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573"/>
        <w:spacing w:before="2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5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b/>
          <w:bCs/>
          <w:spacing w:val="5"/>
        </w:rPr>
        <w:t>202</w:t>
      </w:r>
      <w:r>
        <w:rPr>
          <w:rFonts w:ascii="SimSun" w:hAnsi="SimSun" w:eastAsia="SimSun" w:cs="SimSun"/>
          <w:sz w:val="43"/>
          <w:szCs w:val="43"/>
          <w:b/>
          <w:bCs/>
          <w:spacing w:val="4"/>
        </w:rPr>
        <w:t>4</w:t>
      </w:r>
      <w:r>
        <w:rPr>
          <w:rFonts w:ascii="SimSun" w:hAnsi="SimSun" w:eastAsia="SimSun" w:cs="SimSun"/>
          <w:sz w:val="43"/>
          <w:szCs w:val="43"/>
          <w:spacing w:val="-94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4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53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4"/>
        </w:rPr>
        <w:t>水上安全</w:t>
      </w:r>
      <w:r>
        <w:rPr>
          <w:rFonts w:ascii="Microsoft YaHei" w:hAnsi="Microsoft YaHei" w:eastAsia="Microsoft YaHei" w:cs="Microsoft YaHei"/>
          <w:sz w:val="43"/>
          <w:szCs w:val="43"/>
          <w:spacing w:val="-59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4"/>
        </w:rPr>
        <w:t>、渔船渔港</w:t>
      </w:r>
      <w:r>
        <w:rPr>
          <w:rFonts w:ascii="Microsoft YaHei" w:hAnsi="Microsoft YaHei" w:eastAsia="Microsoft YaHei" w:cs="Microsoft YaHei"/>
          <w:sz w:val="43"/>
          <w:szCs w:val="43"/>
          <w:spacing w:val="-62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4"/>
        </w:rPr>
        <w:t>、水产种苗）</w:t>
      </w:r>
    </w:p>
    <w:p>
      <w:pPr>
        <w:spacing w:line="89" w:lineRule="exact"/>
        <w:rPr/>
      </w:pPr>
      <w:r/>
    </w:p>
    <w:tbl>
      <w:tblPr>
        <w:tblStyle w:val="TableNormal"/>
        <w:tblW w:w="20938" w:type="dxa"/>
        <w:tblInd w:w="50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4"/>
        <w:gridCol w:w="2829"/>
        <w:gridCol w:w="5136"/>
        <w:gridCol w:w="1533"/>
        <w:gridCol w:w="3199"/>
        <w:gridCol w:w="7387"/>
      </w:tblGrid>
      <w:tr>
        <w:trPr>
          <w:trHeight w:val="633" w:hRule="atLeast"/>
        </w:trPr>
        <w:tc>
          <w:tcPr>
            <w:tcW w:w="854" w:type="dxa"/>
            <w:vAlign w:val="top"/>
          </w:tcPr>
          <w:p>
            <w:pPr>
              <w:ind w:left="194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829" w:type="dxa"/>
            <w:vAlign w:val="top"/>
          </w:tcPr>
          <w:p>
            <w:pPr>
              <w:ind w:left="940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136" w:type="dxa"/>
            <w:vAlign w:val="top"/>
          </w:tcPr>
          <w:p>
            <w:pPr>
              <w:ind w:left="2092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33" w:type="dxa"/>
            <w:vAlign w:val="top"/>
          </w:tcPr>
          <w:p>
            <w:pPr>
              <w:ind w:left="263"/>
              <w:spacing w:before="196" w:line="221" w:lineRule="auto"/>
              <w:rPr>
                <w:rFonts w:ascii="SimHei" w:hAnsi="SimHei" w:eastAsia="SimHei" w:cs="SimHei"/>
                <w:sz w:val="12"/>
                <w:szCs w:val="12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  <w:r>
              <w:rPr>
                <w:rFonts w:ascii="SimHei" w:hAnsi="SimHei" w:eastAsia="SimHei" w:cs="SimHei"/>
                <w:sz w:val="12"/>
                <w:szCs w:val="12"/>
                <w:spacing w:val="-3"/>
                <w:position w:val="11"/>
              </w:rPr>
              <w:t>4</w:t>
            </w:r>
          </w:p>
        </w:tc>
        <w:tc>
          <w:tcPr>
            <w:tcW w:w="3199" w:type="dxa"/>
            <w:vAlign w:val="top"/>
          </w:tcPr>
          <w:p>
            <w:pPr>
              <w:ind w:left="1129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87" w:type="dxa"/>
            <w:vAlign w:val="top"/>
          </w:tcPr>
          <w:p>
            <w:pPr>
              <w:ind w:left="3218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855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5"/>
              <w:spacing w:before="65" w:line="189" w:lineRule="auto"/>
              <w:rPr/>
            </w:pPr>
            <w:r>
              <w:rPr/>
              <w:t>1</w:t>
            </w:r>
          </w:p>
        </w:tc>
        <w:tc>
          <w:tcPr>
            <w:tcW w:w="2829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115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渔船违法违规载人载物</w:t>
            </w:r>
          </w:p>
        </w:tc>
        <w:tc>
          <w:tcPr>
            <w:tcW w:w="513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48" w:firstLine="4"/>
              <w:spacing w:before="53" w:line="282" w:lineRule="auto"/>
              <w:jc w:val="both"/>
              <w:rPr/>
            </w:pPr>
            <w:r>
              <w:rPr>
                <w:spacing w:val="20"/>
              </w:rPr>
              <w:t>《四川省水上交通安全管理条例》</w:t>
            </w:r>
            <w:r>
              <w:rPr>
                <w:spacing w:val="-35"/>
              </w:rPr>
              <w:t xml:space="preserve"> </w:t>
            </w:r>
            <w:r>
              <w:rPr>
                <w:spacing w:val="20"/>
              </w:rPr>
              <w:t>第五十九条第三</w:t>
            </w:r>
            <w:r>
              <w:rPr/>
              <w:t xml:space="preserve"> </w:t>
            </w:r>
            <w:r>
              <w:rPr>
                <w:spacing w:val="11"/>
              </w:rPr>
              <w:t>款  渔业船舶非法载客和从事营业性运输的，</w:t>
            </w:r>
            <w:r>
              <w:rPr>
                <w:spacing w:val="-54"/>
              </w:rPr>
              <w:t xml:space="preserve"> </w:t>
            </w:r>
            <w:r>
              <w:rPr>
                <w:spacing w:val="11"/>
              </w:rPr>
              <w:t>由县级</w:t>
            </w:r>
            <w:r>
              <w:rPr/>
              <w:t xml:space="preserve"> </w:t>
            </w:r>
            <w:r>
              <w:rPr>
                <w:spacing w:val="23"/>
              </w:rPr>
              <w:t>以上航务海事管理机构或者渔政管理机构责令其改</w:t>
            </w:r>
            <w:r>
              <w:rPr>
                <w:spacing w:val="4"/>
              </w:rPr>
              <w:t xml:space="preserve"> </w:t>
            </w:r>
            <w:r>
              <w:rPr/>
              <w:t>正，处以</w:t>
            </w:r>
            <w:r>
              <w:rPr>
                <w:spacing w:val="-25"/>
              </w:rPr>
              <w:t xml:space="preserve"> </w:t>
            </w:r>
            <w:r>
              <w:rPr/>
              <w:t>200</w:t>
            </w:r>
            <w:r>
              <w:rPr>
                <w:spacing w:val="-34"/>
              </w:rPr>
              <w:t xml:space="preserve"> </w:t>
            </w:r>
            <w:r>
              <w:rPr/>
              <w:t>元以上</w:t>
            </w:r>
            <w:r>
              <w:rPr>
                <w:spacing w:val="-36"/>
              </w:rPr>
              <w:t xml:space="preserve"> </w:t>
            </w:r>
            <w:r>
              <w:rPr/>
              <w:t>2000</w:t>
            </w:r>
            <w:r>
              <w:rPr>
                <w:spacing w:val="-37"/>
              </w:rPr>
              <w:t xml:space="preserve"> </w:t>
            </w:r>
            <w:r>
              <w:rPr/>
              <w:t>元以下的罚款；情节严重的， </w:t>
            </w:r>
            <w:r>
              <w:rPr>
                <w:spacing w:val="7"/>
              </w:rPr>
              <w:t>可依法没收其船舶。</w:t>
            </w:r>
          </w:p>
          <w:p>
            <w:pPr>
              <w:pStyle w:val="TableText"/>
              <w:ind w:left="112" w:right="104" w:firstLine="5"/>
              <w:spacing w:before="30" w:line="275" w:lineRule="auto"/>
              <w:jc w:val="both"/>
              <w:rPr/>
            </w:pPr>
            <w:r>
              <w:rPr>
                <w:spacing w:val="13"/>
              </w:rPr>
              <w:t>《四川省渔船渔港管理办法》第二十七条：渔船违法</w:t>
            </w:r>
            <w:r>
              <w:rPr>
                <w:spacing w:val="6"/>
              </w:rPr>
              <w:t xml:space="preserve"> </w:t>
            </w:r>
            <w:r>
              <w:rPr>
                <w:spacing w:val="11"/>
              </w:rPr>
              <w:t>违规载人载物的，</w:t>
            </w:r>
            <w:r>
              <w:rPr>
                <w:spacing w:val="-43"/>
              </w:rPr>
              <w:t xml:space="preserve"> </w:t>
            </w:r>
            <w:r>
              <w:rPr>
                <w:spacing w:val="11"/>
              </w:rPr>
              <w:t>由县级以上渔政监督管理机构或航</w:t>
            </w:r>
            <w:r>
              <w:rPr/>
              <w:t xml:space="preserve"> </w:t>
            </w:r>
            <w:r>
              <w:rPr>
                <w:spacing w:val="4"/>
              </w:rPr>
              <w:t>务海事管理机构责令改正，并处以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200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2000 以</w:t>
            </w:r>
            <w:r>
              <w:rPr/>
              <w:t xml:space="preserve"> </w:t>
            </w:r>
            <w:r>
              <w:rPr>
                <w:spacing w:val="5"/>
              </w:rPr>
              <w:t>下罚款。</w:t>
            </w:r>
          </w:p>
        </w:tc>
        <w:tc>
          <w:tcPr>
            <w:tcW w:w="1533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3" w:right="105" w:hanging="1"/>
              <w:spacing w:before="165" w:line="274" w:lineRule="auto"/>
              <w:rPr/>
            </w:pPr>
            <w:r>
              <w:rPr>
                <w:spacing w:val="12"/>
              </w:rPr>
              <w:t>初次实施该违法行为，未造成严</w:t>
            </w:r>
            <w:r>
              <w:rPr>
                <w:spacing w:val="7"/>
              </w:rPr>
              <w:t xml:space="preserve"> </w:t>
            </w:r>
            <w:r>
              <w:rPr>
                <w:spacing w:val="7"/>
              </w:rPr>
              <w:t>重后果的</w:t>
            </w:r>
          </w:p>
        </w:tc>
        <w:tc>
          <w:tcPr>
            <w:tcW w:w="7387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3"/>
              </w:rPr>
              <w:t>责令改正，处以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200 以上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800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855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3" w:right="105" w:firstLine="2"/>
              <w:spacing w:before="164" w:line="272" w:lineRule="auto"/>
              <w:rPr/>
            </w:pPr>
            <w:r>
              <w:rPr>
                <w:spacing w:val="12"/>
              </w:rPr>
              <w:t>二次实施该违法行为的，未造成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严重后果,且不属于从重情形的</w:t>
            </w:r>
          </w:p>
        </w:tc>
        <w:tc>
          <w:tcPr>
            <w:tcW w:w="7387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8"/>
              </w:rPr>
              <w:t>责令改正，处以800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1400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元以下罚款，可依法没收其船舶。</w:t>
            </w:r>
          </w:p>
        </w:tc>
      </w:tr>
      <w:tr>
        <w:trPr>
          <w:trHeight w:val="1093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3" w:right="105" w:hanging="1"/>
              <w:spacing w:before="129" w:line="278" w:lineRule="auto"/>
              <w:jc w:val="both"/>
              <w:rPr/>
            </w:pPr>
            <w:r>
              <w:rPr>
                <w:spacing w:val="12"/>
              </w:rPr>
              <w:t>三次以上实施该违法行为的，或</w:t>
            </w:r>
            <w:r>
              <w:rPr>
                <w:spacing w:val="6"/>
              </w:rPr>
              <w:t xml:space="preserve"> </w:t>
            </w:r>
            <w:r>
              <w:rPr>
                <w:spacing w:val="12"/>
              </w:rPr>
              <w:t>者拒不改正的，或者造成严重后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果的</w:t>
            </w:r>
          </w:p>
        </w:tc>
        <w:tc>
          <w:tcPr>
            <w:tcW w:w="7387" w:type="dxa"/>
            <w:vAlign w:val="top"/>
          </w:tcPr>
          <w:p>
            <w:pPr>
              <w:spacing w:line="3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6"/>
              </w:rPr>
              <w:t>责令改正，处以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1400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元以下罚款，依法没收其船舶。</w:t>
            </w:r>
          </w:p>
        </w:tc>
      </w:tr>
      <w:tr>
        <w:trPr>
          <w:trHeight w:val="1365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2"/>
              <w:spacing w:before="65" w:line="189" w:lineRule="auto"/>
              <w:rPr/>
            </w:pPr>
            <w:r>
              <w:rPr/>
              <w:t>2</w:t>
            </w:r>
          </w:p>
        </w:tc>
        <w:tc>
          <w:tcPr>
            <w:tcW w:w="2829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6" w:firstLine="4"/>
              <w:spacing w:before="65" w:line="28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30"/>
              </w:rPr>
              <w:t>无有效《</w:t>
            </w:r>
            <w:r>
              <w:rPr>
                <w:rFonts w:ascii="SimHei" w:hAnsi="SimHei" w:eastAsia="SimHei" w:cs="SimHei"/>
                <w:sz w:val="20"/>
                <w:szCs w:val="20"/>
                <w:spacing w:val="-3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0"/>
              </w:rPr>
              <w:t>内河渔业船舶证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书》、《内河渔业船员证书》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和《船名牌》</w:t>
            </w:r>
            <w:r>
              <w:rPr>
                <w:rFonts w:ascii="SimHei" w:hAnsi="SimHei" w:eastAsia="SimHei" w:cs="SimHei"/>
                <w:sz w:val="20"/>
                <w:szCs w:val="20"/>
                <w:spacing w:val="-5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的渔船从事航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行和作业</w:t>
            </w:r>
          </w:p>
        </w:tc>
        <w:tc>
          <w:tcPr>
            <w:tcW w:w="513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104" w:firstLine="4"/>
              <w:spacing w:before="79" w:line="289" w:lineRule="auto"/>
              <w:rPr/>
            </w:pPr>
            <w:r>
              <w:rPr>
                <w:spacing w:val="12"/>
              </w:rPr>
              <w:t>《四川省渔船渔港管理办法》第二十八条第一项  违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反本办法，有下列行为之一的，</w:t>
            </w:r>
            <w:r>
              <w:rPr>
                <w:spacing w:val="-43"/>
              </w:rPr>
              <w:t xml:space="preserve"> </w:t>
            </w:r>
            <w:r>
              <w:rPr>
                <w:spacing w:val="11"/>
              </w:rPr>
              <w:t>由县级以上渔业行政</w:t>
            </w:r>
            <w:r>
              <w:rPr/>
              <w:t xml:space="preserve"> </w:t>
            </w:r>
            <w:r>
              <w:rPr>
                <w:spacing w:val="13"/>
              </w:rPr>
              <w:t>主管部门或渔政监督管理机构责令停止违法行为，限</w:t>
            </w:r>
            <w:r>
              <w:rPr>
                <w:spacing w:val="11"/>
              </w:rPr>
              <w:t xml:space="preserve"> </w:t>
            </w:r>
            <w:r>
              <w:rPr>
                <w:spacing w:val="5"/>
              </w:rPr>
              <w:t>期改正；逾期不改正的，处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200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</w:t>
            </w:r>
            <w:r>
              <w:rPr/>
              <w:t xml:space="preserve"> </w:t>
            </w:r>
            <w:r>
              <w:rPr>
                <w:spacing w:val="5"/>
              </w:rPr>
              <w:t>款；情节严重的，处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万元以下罚</w:t>
            </w:r>
            <w:r>
              <w:rPr>
                <w:spacing w:val="4"/>
              </w:rPr>
              <w:t>款：</w:t>
            </w:r>
          </w:p>
          <w:p>
            <w:pPr>
              <w:pStyle w:val="TableText"/>
              <w:ind w:left="120" w:right="106" w:firstLine="1"/>
              <w:spacing w:before="31" w:line="280" w:lineRule="auto"/>
              <w:rPr/>
            </w:pPr>
            <w:r>
              <w:rPr>
                <w:spacing w:val="11"/>
              </w:rPr>
              <w:t>（一）无有效《内河渔业船舶证书》</w:t>
            </w:r>
            <w:r>
              <w:rPr>
                <w:spacing w:val="-53"/>
              </w:rPr>
              <w:t xml:space="preserve"> </w:t>
            </w:r>
            <w:r>
              <w:rPr>
                <w:spacing w:val="11"/>
              </w:rPr>
              <w:t>、《内河渔业船</w:t>
            </w:r>
            <w:r>
              <w:rPr/>
              <w:t xml:space="preserve"> </w:t>
            </w:r>
            <w:r>
              <w:rPr>
                <w:spacing w:val="8"/>
              </w:rPr>
              <w:t>员证书》和《船名牌》的渔船从事航行和作业的；</w:t>
            </w:r>
          </w:p>
          <w:p>
            <w:pPr>
              <w:pStyle w:val="TableText"/>
              <w:ind w:left="112" w:right="50" w:firstLine="5"/>
              <w:spacing w:before="35" w:line="288" w:lineRule="auto"/>
              <w:rPr/>
            </w:pPr>
            <w:r>
              <w:rPr>
                <w:spacing w:val="13"/>
              </w:rPr>
              <w:t>《中华人民共和国渔业港航监督行政处罚规定》第十</w:t>
            </w:r>
            <w:r>
              <w:rPr>
                <w:spacing w:val="6"/>
              </w:rPr>
              <w:t xml:space="preserve"> </w:t>
            </w:r>
            <w:r>
              <w:rPr>
                <w:spacing w:val="13"/>
              </w:rPr>
              <w:t>六条：无有效的渔业船舶船名、船号、船舶登记证书</w:t>
            </w:r>
            <w:r>
              <w:rPr>
                <w:spacing w:val="11"/>
              </w:rPr>
              <w:t xml:space="preserve"> </w:t>
            </w:r>
            <w:r>
              <w:rPr>
                <w:spacing w:val="7"/>
              </w:rPr>
              <w:t>（或船舶国籍证书）、检验证书的船舶，禁止其离港，</w:t>
            </w:r>
            <w:r>
              <w:rPr/>
              <w:t xml:space="preserve"> </w:t>
            </w:r>
            <w:r>
              <w:rPr>
                <w:spacing w:val="13"/>
              </w:rPr>
              <w:t>并对船舶所有者或者经营者处船价</w:t>
            </w:r>
            <w:r>
              <w:rPr>
                <w:spacing w:val="-29"/>
              </w:rPr>
              <w:t xml:space="preserve"> </w:t>
            </w:r>
            <w:r>
              <w:rPr>
                <w:spacing w:val="13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13"/>
              </w:rPr>
              <w:t>倍以下</w:t>
            </w:r>
            <w:r>
              <w:rPr>
                <w:spacing w:val="12"/>
              </w:rPr>
              <w:t>的罚款。</w:t>
            </w:r>
            <w:r>
              <w:rPr/>
              <w:t xml:space="preserve"> </w:t>
            </w:r>
            <w:r>
              <w:rPr>
                <w:spacing w:val="15"/>
              </w:rPr>
              <w:t>有下列行为之一的，从重处罚</w:t>
            </w:r>
            <w:r>
              <w:rPr>
                <w:spacing w:val="-14"/>
              </w:rPr>
              <w:t>：</w:t>
            </w:r>
            <w:r>
              <w:rPr>
                <w:spacing w:val="-77"/>
              </w:rPr>
              <w:t xml:space="preserve"> </w:t>
            </w:r>
            <w:r>
              <w:rPr>
                <w:spacing w:val="-14"/>
              </w:rPr>
              <w:t>（</w:t>
            </w:r>
            <w:r>
              <w:rPr>
                <w:spacing w:val="15"/>
              </w:rPr>
              <w:t>一）无有效的渔业</w:t>
            </w:r>
            <w:r>
              <w:rPr/>
              <w:t xml:space="preserve"> </w:t>
            </w:r>
            <w:r>
              <w:rPr>
                <w:spacing w:val="14"/>
              </w:rPr>
              <w:t>船舶登记证书（或渔业船舶国籍证书）和检验证书，</w:t>
            </w:r>
            <w:r>
              <w:rPr>
                <w:spacing w:val="2"/>
              </w:rPr>
              <w:t xml:space="preserve"> </w:t>
            </w:r>
            <w:r>
              <w:rPr>
                <w:spacing w:val="15"/>
              </w:rPr>
              <w:t>擅自刷写船名、船号、船籍港的</w:t>
            </w:r>
            <w:r>
              <w:rPr>
                <w:spacing w:val="-14"/>
              </w:rPr>
              <w:t>；</w:t>
            </w:r>
            <w:r>
              <w:rPr>
                <w:spacing w:val="-77"/>
              </w:rPr>
              <w:t xml:space="preserve"> </w:t>
            </w:r>
            <w:r>
              <w:rPr>
                <w:spacing w:val="-14"/>
              </w:rPr>
              <w:t>（</w:t>
            </w:r>
            <w:r>
              <w:rPr>
                <w:spacing w:val="15"/>
              </w:rPr>
              <w:t>二）伪造渔业船</w:t>
            </w:r>
            <w:r>
              <w:rPr/>
              <w:t xml:space="preserve"> </w:t>
            </w:r>
            <w:r>
              <w:rPr>
                <w:spacing w:val="12"/>
              </w:rPr>
              <w:t>舶登记证书（或国籍证书</w:t>
            </w:r>
            <w:r>
              <w:rPr>
                <w:spacing w:val="7"/>
              </w:rPr>
              <w:t>）</w:t>
            </w:r>
            <w:r>
              <w:rPr>
                <w:spacing w:val="-56"/>
              </w:rPr>
              <w:t xml:space="preserve"> </w:t>
            </w:r>
            <w:r>
              <w:rPr>
                <w:spacing w:val="7"/>
              </w:rPr>
              <w:t>，</w:t>
            </w:r>
            <w:r>
              <w:rPr>
                <w:spacing w:val="12"/>
              </w:rPr>
              <w:t>船舶所有权证书或船舶</w:t>
            </w:r>
            <w:r>
              <w:rPr/>
              <w:t xml:space="preserve"> </w:t>
            </w:r>
            <w:r>
              <w:rPr>
                <w:spacing w:val="15"/>
              </w:rPr>
              <w:t>检验证书的</w:t>
            </w:r>
            <w:r>
              <w:rPr>
                <w:spacing w:val="-14"/>
              </w:rPr>
              <w:t>；</w:t>
            </w:r>
            <w:r>
              <w:rPr>
                <w:spacing w:val="-77"/>
              </w:rPr>
              <w:t xml:space="preserve"> </w:t>
            </w:r>
            <w:r>
              <w:rPr>
                <w:spacing w:val="-14"/>
              </w:rPr>
              <w:t>（</w:t>
            </w:r>
            <w:r>
              <w:rPr>
                <w:spacing w:val="15"/>
              </w:rPr>
              <w:t>三）伪造事实骗取渔业船舶登记证书</w:t>
            </w:r>
            <w:r>
              <w:rPr/>
              <w:t xml:space="preserve"> </w:t>
            </w:r>
            <w:r>
              <w:rPr>
                <w:spacing w:val="12"/>
              </w:rPr>
              <w:t>或渔业船舶国籍证书的</w:t>
            </w:r>
            <w:r>
              <w:rPr>
                <w:spacing w:val="-7"/>
              </w:rPr>
              <w:t>；</w:t>
            </w:r>
            <w:r>
              <w:rPr>
                <w:spacing w:val="-76"/>
              </w:rPr>
              <w:t xml:space="preserve"> </w:t>
            </w:r>
            <w:r>
              <w:rPr>
                <w:spacing w:val="-7"/>
              </w:rPr>
              <w:t>（</w:t>
            </w:r>
            <w:r>
              <w:rPr>
                <w:spacing w:val="12"/>
              </w:rPr>
              <w:t>四）</w:t>
            </w:r>
            <w:r>
              <w:rPr>
                <w:spacing w:val="-52"/>
              </w:rPr>
              <w:t xml:space="preserve"> </w:t>
            </w:r>
            <w:r>
              <w:rPr>
                <w:spacing w:val="12"/>
              </w:rPr>
              <w:t>冒用他船船名、船号</w:t>
            </w:r>
            <w:r>
              <w:rPr/>
              <w:t xml:space="preserve"> </w:t>
            </w:r>
            <w:r>
              <w:rPr>
                <w:spacing w:val="7"/>
              </w:rPr>
              <w:t>或船舶证书的。</w:t>
            </w:r>
          </w:p>
        </w:tc>
        <w:tc>
          <w:tcPr>
            <w:tcW w:w="1533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5"/>
              <w:spacing w:before="6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199" w:type="dxa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8"/>
              </w:rPr>
              <w:t>初次违反该规定的</w:t>
            </w:r>
          </w:p>
        </w:tc>
        <w:tc>
          <w:tcPr>
            <w:tcW w:w="7387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8"/>
              </w:rPr>
              <w:t>责令停止违法行为，限期改正。</w:t>
            </w:r>
          </w:p>
        </w:tc>
      </w:tr>
      <w:tr>
        <w:trPr>
          <w:trHeight w:val="1365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199" w:type="dxa"/>
            <w:vAlign w:val="top"/>
          </w:tcPr>
          <w:p>
            <w:pPr>
              <w:spacing w:line="3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55" w:hanging="1"/>
              <w:spacing w:before="65" w:line="282" w:lineRule="auto"/>
              <w:rPr/>
            </w:pPr>
            <w:r>
              <w:rPr>
                <w:spacing w:val="8"/>
              </w:rPr>
              <w:t>经责令限期改正，逾期不改正，</w:t>
            </w:r>
            <w:r>
              <w:rPr>
                <w:spacing w:val="11"/>
              </w:rPr>
              <w:t xml:space="preserve"> </w:t>
            </w:r>
            <w:r>
              <w:rPr>
                <w:spacing w:val="9"/>
              </w:rPr>
              <w:t>未造成严重后果或恶劣影响的</w:t>
            </w:r>
          </w:p>
        </w:tc>
        <w:tc>
          <w:tcPr>
            <w:tcW w:w="7387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200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1365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1"/>
              <w:spacing w:before="66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2" w:right="105" w:firstLine="1"/>
              <w:spacing w:before="279" w:line="286" w:lineRule="auto"/>
              <w:rPr/>
            </w:pPr>
            <w:r>
              <w:rPr>
                <w:spacing w:val="12"/>
              </w:rPr>
              <w:t>经责令限期改正，逾期不改正，</w:t>
            </w:r>
            <w:r>
              <w:rPr>
                <w:spacing w:val="4"/>
              </w:rPr>
              <w:t xml:space="preserve"> </w:t>
            </w:r>
            <w:r>
              <w:rPr>
                <w:spacing w:val="12"/>
              </w:rPr>
              <w:t>证、牌不全或部分无效，造成严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重后果或恶劣影响的</w:t>
            </w:r>
          </w:p>
        </w:tc>
        <w:tc>
          <w:tcPr>
            <w:tcW w:w="7387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5500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1651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spacing w:line="33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199" w:type="dxa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5" w:firstLine="1"/>
              <w:spacing w:before="65" w:line="285" w:lineRule="auto"/>
              <w:rPr/>
            </w:pPr>
            <w:r>
              <w:rPr>
                <w:spacing w:val="12"/>
              </w:rPr>
              <w:t>经责令限期改正，逾期不改正，</w:t>
            </w:r>
            <w:r>
              <w:rPr>
                <w:spacing w:val="4"/>
              </w:rPr>
              <w:t xml:space="preserve"> </w:t>
            </w:r>
            <w:r>
              <w:rPr>
                <w:spacing w:val="12"/>
              </w:rPr>
              <w:t>证、牌全无或全部无效，造成严</w:t>
            </w:r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重后果或恶劣影响的</w:t>
            </w:r>
          </w:p>
        </w:tc>
        <w:tc>
          <w:tcPr>
            <w:tcW w:w="7387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  <w:r/>
          </w:p>
          <w:p>
            <w:pPr>
              <w:spacing w:line="32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2"/>
              </w:rPr>
              <w:t>处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5500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4"/>
              <w:spacing w:before="65" w:line="189" w:lineRule="auto"/>
              <w:rPr/>
            </w:pPr>
            <w:r>
              <w:rPr/>
              <w:t>3</w:t>
            </w:r>
          </w:p>
        </w:tc>
        <w:tc>
          <w:tcPr>
            <w:tcW w:w="2829" w:type="dxa"/>
            <w:vAlign w:val="top"/>
            <w:vMerge w:val="restart"/>
            <w:tcBorders>
              <w:bottom w:val="nil"/>
            </w:tcBorders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06" w:hanging="1"/>
              <w:spacing w:before="65" w:line="35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在渔港水域从事捕捞</w:t>
            </w:r>
            <w:r>
              <w:rPr>
                <w:rFonts w:ascii="SimHei" w:hAnsi="SimHei" w:eastAsia="SimHei" w:cs="SimHei"/>
                <w:sz w:val="20"/>
                <w:szCs w:val="20"/>
                <w:spacing w:val="-5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3"/>
              </w:rPr>
              <w:t>、养殖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及有碍水上安全的其他作业</w:t>
            </w:r>
          </w:p>
        </w:tc>
        <w:tc>
          <w:tcPr>
            <w:tcW w:w="5136" w:type="dxa"/>
            <w:vAlign w:val="top"/>
            <w:vMerge w:val="restart"/>
            <w:tcBorders>
              <w:bottom w:val="nil"/>
            </w:tcBorders>
          </w:tcPr>
          <w:p>
            <w:pPr>
              <w:spacing w:line="4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4" w:firstLine="4"/>
              <w:spacing w:before="65" w:line="362" w:lineRule="auto"/>
              <w:jc w:val="both"/>
              <w:rPr/>
            </w:pPr>
            <w:r>
              <w:rPr>
                <w:spacing w:val="12"/>
              </w:rPr>
              <w:t>《四川省渔船渔港管理办法》第二十八条第二项  违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反本办法，有下列行为之一的，</w:t>
            </w:r>
            <w:r>
              <w:rPr>
                <w:spacing w:val="-43"/>
              </w:rPr>
              <w:t xml:space="preserve"> </w:t>
            </w:r>
            <w:r>
              <w:rPr>
                <w:spacing w:val="11"/>
              </w:rPr>
              <w:t>由县级以上渔业行政</w:t>
            </w:r>
            <w:r>
              <w:rPr/>
              <w:t xml:space="preserve"> </w:t>
            </w:r>
            <w:r>
              <w:rPr>
                <w:spacing w:val="13"/>
              </w:rPr>
              <w:t>主管部门或渔政监督管理机构责令停止违法行为，限</w:t>
            </w:r>
            <w:r>
              <w:rPr>
                <w:spacing w:val="11"/>
              </w:rPr>
              <w:t xml:space="preserve"> </w:t>
            </w:r>
            <w:r>
              <w:rPr>
                <w:spacing w:val="5"/>
              </w:rPr>
              <w:t>期改正；逾期不改正的，处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200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</w:t>
            </w:r>
          </w:p>
        </w:tc>
        <w:tc>
          <w:tcPr>
            <w:tcW w:w="1533" w:type="dxa"/>
            <w:vAlign w:val="top"/>
          </w:tcPr>
          <w:p>
            <w:pPr>
              <w:pStyle w:val="TableText"/>
              <w:ind w:left="355"/>
              <w:spacing w:before="250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2"/>
              <w:spacing w:before="258" w:line="228" w:lineRule="auto"/>
              <w:rPr/>
            </w:pPr>
            <w:r>
              <w:rPr>
                <w:spacing w:val="8"/>
              </w:rPr>
              <w:t>初次违反该规定的</w:t>
            </w:r>
          </w:p>
        </w:tc>
        <w:tc>
          <w:tcPr>
            <w:tcW w:w="7387" w:type="dxa"/>
            <w:vAlign w:val="top"/>
          </w:tcPr>
          <w:p>
            <w:pPr>
              <w:pStyle w:val="TableText"/>
              <w:ind w:left="122"/>
              <w:spacing w:before="257" w:line="228" w:lineRule="auto"/>
              <w:rPr/>
            </w:pPr>
            <w:r>
              <w:rPr>
                <w:spacing w:val="8"/>
              </w:rPr>
              <w:t>责令停止违法行为，限期改正。</w:t>
            </w:r>
          </w:p>
        </w:tc>
      </w:tr>
      <w:tr>
        <w:trPr>
          <w:trHeight w:val="805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1" w:right="155" w:firstLine="3"/>
              <w:spacing w:before="145" w:line="300" w:lineRule="auto"/>
              <w:rPr/>
            </w:pPr>
            <w:r>
              <w:rPr>
                <w:spacing w:val="8"/>
              </w:rPr>
              <w:t>经责令限期改正，逾期不改正，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情节较轻的</w:t>
            </w:r>
          </w:p>
        </w:tc>
        <w:tc>
          <w:tcPr>
            <w:tcW w:w="738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200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943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1"/>
              <w:spacing w:before="65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2" w:right="155" w:firstLine="2"/>
              <w:spacing w:before="213" w:line="332" w:lineRule="auto"/>
              <w:rPr/>
            </w:pPr>
            <w:r>
              <w:rPr>
                <w:spacing w:val="8"/>
              </w:rPr>
              <w:t>经责令限期改正，逾期不改正，</w:t>
            </w:r>
            <w:r>
              <w:rPr>
                <w:spacing w:val="11"/>
              </w:rPr>
              <w:t xml:space="preserve"> </w:t>
            </w:r>
            <w:r>
              <w:rPr>
                <w:spacing w:val="9"/>
              </w:rPr>
              <w:t>造成一般安全事故的</w:t>
            </w:r>
          </w:p>
        </w:tc>
        <w:tc>
          <w:tcPr>
            <w:tcW w:w="7387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5500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</w:tbl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>
        <w:pict>
          <v:shape id="_x0000_s2" style="position:absolute;margin-left:0.122398pt;margin-top:7.80435pt;mso-position-vertical-relative:text;mso-position-horizontal-relative:text;width:144pt;height:0pt;z-index:251658240;" filled="false" strokecolor="#000000" strokeweight="0.00pt" coordsize="2880,0" coordorigin="0,0" path="m,l2880,0e">
            <v:stroke endcap="square" joinstyle="bevel" miterlimit="0"/>
          </v:shape>
        </w:pict>
      </w:r>
      <w:r/>
    </w:p>
    <w:p>
      <w:pPr>
        <w:ind w:left="4"/>
        <w:spacing w:before="65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Times New Roman" w:hAnsi="Times New Roman" w:eastAsia="Times New Roman" w:cs="Times New Roman"/>
          <w:sz w:val="11"/>
          <w:szCs w:val="11"/>
          <w:spacing w:val="7"/>
          <w:position w:val="5"/>
        </w:rPr>
        <w:t>4   </w:t>
      </w:r>
      <w:r>
        <w:rPr>
          <w:rFonts w:ascii="SimSun" w:hAnsi="SimSun" w:eastAsia="SimSun" w:cs="SimSun"/>
          <w:sz w:val="20"/>
          <w:szCs w:val="20"/>
          <w:b/>
          <w:bCs/>
          <w:spacing w:val="7"/>
        </w:rPr>
        <w:t>根据本领域特点，部分细项的裁量阶次存在进一步细分</w:t>
      </w:r>
    </w:p>
    <w:p>
      <w:pPr>
        <w:spacing w:line="228" w:lineRule="auto"/>
        <w:sectPr>
          <w:footerReference w:type="default" r:id="rId1"/>
          <w:pgSz w:w="23758" w:h="16783"/>
          <w:pgMar w:top="1426" w:right="1407" w:bottom="1483" w:left="1358" w:header="0" w:footer="1203" w:gutter="0"/>
        </w:sectPr>
        <w:rPr>
          <w:rFonts w:ascii="SimSun" w:hAnsi="SimSun" w:eastAsia="SimSun" w:cs="SimSun"/>
          <w:sz w:val="20"/>
          <w:szCs w:val="20"/>
        </w:rPr>
      </w:pPr>
    </w:p>
    <w:tbl>
      <w:tblPr>
        <w:tblStyle w:val="TableNormal"/>
        <w:tblW w:w="2093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4"/>
        <w:gridCol w:w="2829"/>
        <w:gridCol w:w="5136"/>
        <w:gridCol w:w="1533"/>
        <w:gridCol w:w="3199"/>
        <w:gridCol w:w="7387"/>
      </w:tblGrid>
      <w:tr>
        <w:trPr>
          <w:trHeight w:val="633" w:hRule="atLeast"/>
        </w:trPr>
        <w:tc>
          <w:tcPr>
            <w:tcW w:w="854" w:type="dxa"/>
            <w:vAlign w:val="top"/>
          </w:tcPr>
          <w:p>
            <w:pPr>
              <w:ind w:left="194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829" w:type="dxa"/>
            <w:vAlign w:val="top"/>
          </w:tcPr>
          <w:p>
            <w:pPr>
              <w:ind w:left="940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136" w:type="dxa"/>
            <w:vAlign w:val="top"/>
          </w:tcPr>
          <w:p>
            <w:pPr>
              <w:ind w:left="2092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33" w:type="dxa"/>
            <w:vAlign w:val="top"/>
          </w:tcPr>
          <w:p>
            <w:pPr>
              <w:ind w:left="263"/>
              <w:spacing w:before="196" w:line="221" w:lineRule="auto"/>
              <w:rPr>
                <w:rFonts w:ascii="SimHei" w:hAnsi="SimHei" w:eastAsia="SimHei" w:cs="SimHei"/>
                <w:sz w:val="12"/>
                <w:szCs w:val="12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  <w:r>
              <w:rPr>
                <w:rFonts w:ascii="SimHei" w:hAnsi="SimHei" w:eastAsia="SimHei" w:cs="SimHei"/>
                <w:sz w:val="12"/>
                <w:szCs w:val="12"/>
                <w:spacing w:val="-3"/>
                <w:position w:val="11"/>
              </w:rPr>
              <w:t>4</w:t>
            </w:r>
          </w:p>
        </w:tc>
        <w:tc>
          <w:tcPr>
            <w:tcW w:w="3199" w:type="dxa"/>
            <w:vAlign w:val="top"/>
          </w:tcPr>
          <w:p>
            <w:pPr>
              <w:ind w:left="1129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87" w:type="dxa"/>
            <w:vAlign w:val="top"/>
          </w:tcPr>
          <w:p>
            <w:pPr>
              <w:ind w:left="3218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204" w:hRule="atLeast"/>
        </w:trPr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</w:tcPr>
          <w:p>
            <w:pPr>
              <w:pStyle w:val="TableText"/>
              <w:ind w:left="113"/>
              <w:spacing w:before="142" w:line="229" w:lineRule="auto"/>
              <w:rPr/>
            </w:pPr>
            <w:r>
              <w:rPr>
                <w:spacing w:val="5"/>
              </w:rPr>
              <w:t>款；情节严重的，处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万元以下罚</w:t>
            </w:r>
            <w:r>
              <w:rPr>
                <w:spacing w:val="4"/>
              </w:rPr>
              <w:t>款：</w:t>
            </w:r>
          </w:p>
          <w:p>
            <w:pPr>
              <w:pStyle w:val="TableText"/>
              <w:ind w:left="113" w:right="106" w:firstLine="9"/>
              <w:spacing w:before="149" w:line="302" w:lineRule="auto"/>
              <w:rPr/>
            </w:pPr>
            <w:r>
              <w:rPr>
                <w:spacing w:val="13"/>
              </w:rPr>
              <w:t>（二）在渔港水域从事捕捞、养殖及有碍水上安全的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其他作业；</w:t>
            </w:r>
          </w:p>
        </w:tc>
        <w:tc>
          <w:tcPr>
            <w:tcW w:w="1533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19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55" w:firstLine="2"/>
              <w:spacing w:before="65" w:line="356" w:lineRule="auto"/>
              <w:rPr/>
            </w:pPr>
            <w:r>
              <w:rPr>
                <w:spacing w:val="8"/>
              </w:rPr>
              <w:t>经责令限期改正，逾期不改正，</w:t>
            </w:r>
            <w:r>
              <w:rPr>
                <w:spacing w:val="11"/>
              </w:rPr>
              <w:t xml:space="preserve"> </w:t>
            </w:r>
            <w:r>
              <w:rPr>
                <w:spacing w:val="9"/>
              </w:rPr>
              <w:t>造成较大以上安全事故的</w:t>
            </w:r>
          </w:p>
        </w:tc>
        <w:tc>
          <w:tcPr>
            <w:tcW w:w="7387" w:type="dxa"/>
            <w:vAlign w:val="top"/>
          </w:tcPr>
          <w:p>
            <w:pPr>
              <w:spacing w:line="4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2"/>
              </w:rPr>
              <w:t>处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5500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9"/>
              <w:spacing w:before="65" w:line="189" w:lineRule="auto"/>
              <w:rPr/>
            </w:pPr>
            <w:r>
              <w:rPr/>
              <w:t>4</w:t>
            </w:r>
          </w:p>
        </w:tc>
        <w:tc>
          <w:tcPr>
            <w:tcW w:w="2829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6"/>
              <w:spacing w:before="65" w:line="36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在渔港水域内施工作业后遗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留碍航物或造成其他安全隐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患</w:t>
            </w:r>
          </w:p>
        </w:tc>
        <w:tc>
          <w:tcPr>
            <w:tcW w:w="513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6" w:firstLine="6"/>
              <w:spacing w:before="273" w:line="365" w:lineRule="auto"/>
              <w:jc w:val="both"/>
              <w:rPr/>
            </w:pPr>
            <w:r>
              <w:rPr>
                <w:spacing w:val="12"/>
              </w:rPr>
              <w:t>《四川省渔船渔港管理办法》第二十八条第三项  违</w:t>
            </w:r>
            <w:r>
              <w:rPr>
                <w:spacing w:val="8"/>
              </w:rPr>
              <w:t xml:space="preserve">  </w:t>
            </w:r>
            <w:r>
              <w:rPr>
                <w:spacing w:val="11"/>
              </w:rPr>
              <w:t>反本办法，有下列行为之一的，</w:t>
            </w:r>
            <w:r>
              <w:rPr>
                <w:spacing w:val="-42"/>
              </w:rPr>
              <w:t xml:space="preserve"> </w:t>
            </w:r>
            <w:r>
              <w:rPr>
                <w:spacing w:val="11"/>
              </w:rPr>
              <w:t>由县级以上渔业行政</w:t>
            </w:r>
            <w:r>
              <w:rPr/>
              <w:t xml:space="preserve">  </w:t>
            </w:r>
            <w:r>
              <w:rPr>
                <w:spacing w:val="13"/>
              </w:rPr>
              <w:t>主管部门或渔政监督管理机构责令停止违法行为，限</w:t>
            </w:r>
            <w:r>
              <w:rPr>
                <w:spacing w:val="6"/>
              </w:rPr>
              <w:t xml:space="preserve">  </w:t>
            </w:r>
            <w:r>
              <w:rPr>
                <w:spacing w:val="5"/>
              </w:rPr>
              <w:t>期改正；逾期不改正的，处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200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</w:t>
            </w:r>
            <w:r>
              <w:rPr/>
              <w:t xml:space="preserve">  </w:t>
            </w:r>
            <w:r>
              <w:rPr>
                <w:spacing w:val="-1"/>
              </w:rPr>
              <w:t>款；情节严重的，处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-1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万元以下罚款</w:t>
            </w:r>
            <w:r>
              <w:rPr>
                <w:spacing w:val="-44"/>
                <w:w w:val="82"/>
              </w:rPr>
              <w:t>：（</w:t>
            </w:r>
            <w:r>
              <w:rPr>
                <w:spacing w:val="-1"/>
              </w:rPr>
              <w:t>三）</w:t>
            </w:r>
            <w:r>
              <w:rPr/>
              <w:t xml:space="preserve"> </w:t>
            </w:r>
            <w:r>
              <w:rPr>
                <w:spacing w:val="13"/>
              </w:rPr>
              <w:t>在渔港水域内施工作业后遗留碍航物或造成其他安全</w:t>
            </w:r>
            <w:r>
              <w:rPr>
                <w:spacing w:val="6"/>
              </w:rPr>
              <w:t xml:space="preserve">  </w:t>
            </w:r>
            <w:r>
              <w:rPr>
                <w:spacing w:val="5"/>
              </w:rPr>
              <w:t>隐患的。</w:t>
            </w:r>
          </w:p>
        </w:tc>
        <w:tc>
          <w:tcPr>
            <w:tcW w:w="1533" w:type="dxa"/>
            <w:vAlign w:val="top"/>
          </w:tcPr>
          <w:p>
            <w:pPr>
              <w:pStyle w:val="TableText"/>
              <w:ind w:left="355"/>
              <w:spacing w:before="248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2"/>
              <w:spacing w:before="253" w:line="228" w:lineRule="auto"/>
              <w:rPr/>
            </w:pPr>
            <w:r>
              <w:rPr>
                <w:spacing w:val="8"/>
              </w:rPr>
              <w:t>初次违反该规定的</w:t>
            </w:r>
          </w:p>
        </w:tc>
        <w:tc>
          <w:tcPr>
            <w:tcW w:w="7387" w:type="dxa"/>
            <w:vAlign w:val="top"/>
          </w:tcPr>
          <w:p>
            <w:pPr>
              <w:pStyle w:val="TableText"/>
              <w:ind w:left="122"/>
              <w:spacing w:before="252" w:line="228" w:lineRule="auto"/>
              <w:rPr/>
            </w:pPr>
            <w:r>
              <w:rPr>
                <w:spacing w:val="8"/>
              </w:rPr>
              <w:t>责令停止违法行为，限期改正。</w:t>
            </w:r>
          </w:p>
        </w:tc>
      </w:tr>
      <w:tr>
        <w:trPr>
          <w:trHeight w:val="805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1" w:right="155" w:firstLine="3"/>
              <w:spacing w:before="142" w:line="301" w:lineRule="auto"/>
              <w:rPr/>
            </w:pPr>
            <w:r>
              <w:rPr>
                <w:spacing w:val="8"/>
              </w:rPr>
              <w:t>经责令限期改正，逾期不改正，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情节较轻的</w:t>
            </w:r>
          </w:p>
        </w:tc>
        <w:tc>
          <w:tcPr>
            <w:tcW w:w="7387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200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805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1"/>
              <w:spacing w:before="65" w:line="231" w:lineRule="auto"/>
              <w:rPr/>
            </w:pPr>
            <w:r>
              <w:rPr>
                <w:spacing w:val="4"/>
              </w:rPr>
              <w:t>较重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2" w:right="155" w:firstLine="2"/>
              <w:spacing w:before="140" w:line="302" w:lineRule="auto"/>
              <w:rPr/>
            </w:pPr>
            <w:r>
              <w:rPr>
                <w:spacing w:val="8"/>
              </w:rPr>
              <w:t>经责令限期改正，逾期不改正，</w:t>
            </w:r>
            <w:r>
              <w:rPr>
                <w:spacing w:val="11"/>
              </w:rPr>
              <w:t xml:space="preserve"> </w:t>
            </w:r>
            <w:r>
              <w:rPr>
                <w:spacing w:val="9"/>
              </w:rPr>
              <w:t>造成一般安全事故的</w:t>
            </w:r>
          </w:p>
        </w:tc>
        <w:tc>
          <w:tcPr>
            <w:tcW w:w="7387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5500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805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2" w:right="155" w:firstLine="2"/>
              <w:spacing w:before="142" w:line="301" w:lineRule="auto"/>
              <w:rPr/>
            </w:pPr>
            <w:r>
              <w:rPr>
                <w:spacing w:val="8"/>
              </w:rPr>
              <w:t>经责令限期改正，逾期不改正，</w:t>
            </w:r>
            <w:r>
              <w:rPr>
                <w:spacing w:val="11"/>
              </w:rPr>
              <w:t xml:space="preserve"> </w:t>
            </w:r>
            <w:r>
              <w:rPr>
                <w:spacing w:val="9"/>
              </w:rPr>
              <w:t>造成较大以上安全事故的</w:t>
            </w:r>
          </w:p>
        </w:tc>
        <w:tc>
          <w:tcPr>
            <w:tcW w:w="7387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2"/>
              </w:rPr>
              <w:t>处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5500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  <w:tr>
        <w:trPr>
          <w:trHeight w:val="1037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4"/>
              <w:spacing w:before="65" w:line="187" w:lineRule="auto"/>
              <w:rPr/>
            </w:pPr>
            <w:r>
              <w:rPr/>
              <w:t>5</w:t>
            </w:r>
          </w:p>
        </w:tc>
        <w:tc>
          <w:tcPr>
            <w:tcW w:w="2829" w:type="dxa"/>
            <w:vAlign w:val="top"/>
            <w:vMerge w:val="restart"/>
            <w:tcBorders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ind w:left="111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违反水产杂交种管理规定</w:t>
            </w:r>
          </w:p>
        </w:tc>
        <w:tc>
          <w:tcPr>
            <w:tcW w:w="513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2" w:right="104" w:firstLine="5"/>
              <w:spacing w:before="52" w:line="281" w:lineRule="auto"/>
              <w:jc w:val="both"/>
              <w:rPr/>
            </w:pPr>
            <w:r>
              <w:rPr>
                <w:spacing w:val="12"/>
              </w:rPr>
              <w:t>《四川省水产种苗管理办法》第三十条  违反本办法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第十条规定的，</w:t>
            </w:r>
            <w:r>
              <w:rPr>
                <w:spacing w:val="-43"/>
              </w:rPr>
              <w:t xml:space="preserve"> </w:t>
            </w:r>
            <w:r>
              <w:rPr>
                <w:spacing w:val="11"/>
              </w:rPr>
              <w:t>由县级以上渔业行政主管部门或其所</w:t>
            </w:r>
            <w:r>
              <w:rPr/>
              <w:t xml:space="preserve"> </w:t>
            </w:r>
            <w:r>
              <w:rPr>
                <w:spacing w:val="12"/>
              </w:rPr>
              <w:t>属的渔政监督管理机构责令改正，可并处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2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>万</w:t>
            </w:r>
            <w:r>
              <w:rPr>
                <w:spacing w:val="11"/>
              </w:rPr>
              <w:t>元以下</w:t>
            </w:r>
            <w:r>
              <w:rPr/>
              <w:t xml:space="preserve"> </w:t>
            </w:r>
            <w:r>
              <w:rPr>
                <w:spacing w:val="3"/>
              </w:rPr>
              <w:t>罚款。</w:t>
            </w:r>
          </w:p>
          <w:p>
            <w:pPr>
              <w:pStyle w:val="TableText"/>
              <w:ind w:left="113" w:right="106" w:firstLine="15"/>
              <w:spacing w:before="30" w:line="278" w:lineRule="auto"/>
              <w:jc w:val="both"/>
              <w:rPr/>
            </w:pPr>
            <w:r>
              <w:rPr>
                <w:spacing w:val="12"/>
              </w:rPr>
              <w:t>附：《四川省水产种苗管理办法》第十条经济杂交亲</w:t>
            </w:r>
            <w:r>
              <w:rPr>
                <w:spacing w:val="18"/>
              </w:rPr>
              <w:t xml:space="preserve"> </w:t>
            </w:r>
            <w:r>
              <w:rPr>
                <w:spacing w:val="13"/>
              </w:rPr>
              <w:t>本必须使用纯系群体，可育的杂交种不得作为生产繁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殖亲本。</w:t>
            </w:r>
          </w:p>
          <w:p>
            <w:pPr>
              <w:pStyle w:val="TableText"/>
              <w:ind w:left="114" w:right="35" w:hanging="3"/>
              <w:spacing w:before="33" w:line="278" w:lineRule="auto"/>
              <w:jc w:val="both"/>
              <w:rPr/>
            </w:pPr>
            <w:r>
              <w:rPr>
                <w:spacing w:val="13"/>
              </w:rPr>
              <w:t>任何单位和个人均不得将可育的杂交个体或通过生物</w:t>
            </w:r>
            <w:r>
              <w:rPr>
                <w:spacing w:val="12"/>
              </w:rPr>
              <w:t xml:space="preserve"> </w:t>
            </w:r>
            <w:r>
              <w:rPr>
                <w:spacing w:val="7"/>
              </w:rPr>
              <w:t>工程改变了遗传性的个体及其后代投放到河流、湖泊、</w:t>
            </w:r>
            <w:r>
              <w:rPr>
                <w:spacing w:val="11"/>
              </w:rPr>
              <w:t xml:space="preserve"> </w:t>
            </w:r>
            <w:r>
              <w:rPr>
                <w:spacing w:val="7"/>
              </w:rPr>
              <w:t>水库和与其相通的水域。</w:t>
            </w:r>
          </w:p>
          <w:p>
            <w:pPr>
              <w:pStyle w:val="TableText"/>
              <w:ind w:left="112" w:right="106"/>
              <w:spacing w:before="33" w:line="269" w:lineRule="auto"/>
              <w:jc w:val="both"/>
              <w:rPr/>
            </w:pPr>
            <w:r>
              <w:rPr>
                <w:spacing w:val="13"/>
              </w:rPr>
              <w:t>养殖可育的杂交个体和通过生物工程改变了遗传性的</w:t>
            </w:r>
            <w:r>
              <w:rPr>
                <w:spacing w:val="11"/>
              </w:rPr>
              <w:t xml:space="preserve"> </w:t>
            </w:r>
            <w:r>
              <w:rPr>
                <w:spacing w:val="13"/>
              </w:rPr>
              <w:t>个体及其后代的场所，必须采取隔离措施，防止种苗</w:t>
            </w:r>
            <w:r>
              <w:rPr>
                <w:spacing w:val="11"/>
              </w:rPr>
              <w:t xml:space="preserve"> </w:t>
            </w:r>
            <w:r>
              <w:rPr>
                <w:spacing w:val="3"/>
              </w:rPr>
              <w:t>逃逸。</w:t>
            </w:r>
          </w:p>
        </w:tc>
        <w:tc>
          <w:tcPr>
            <w:tcW w:w="1533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5"/>
              <w:spacing w:before="6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3" w:right="105" w:hanging="1"/>
              <w:spacing w:before="256" w:line="273" w:lineRule="auto"/>
              <w:rPr/>
            </w:pPr>
            <w:r>
              <w:rPr>
                <w:spacing w:val="12"/>
              </w:rPr>
              <w:t>初次实施该违法行为，违法情节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轻微的</w:t>
            </w:r>
          </w:p>
        </w:tc>
        <w:tc>
          <w:tcPr>
            <w:tcW w:w="7387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6" w:line="228" w:lineRule="auto"/>
              <w:rPr/>
            </w:pPr>
            <w:r>
              <w:rPr>
                <w:spacing w:val="4"/>
              </w:rPr>
              <w:t>责令改正。</w:t>
            </w:r>
          </w:p>
        </w:tc>
      </w:tr>
      <w:tr>
        <w:trPr>
          <w:trHeight w:val="986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3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7" w:right="105" w:hanging="5"/>
              <w:spacing w:before="233" w:line="275" w:lineRule="auto"/>
              <w:rPr/>
            </w:pPr>
            <w:r>
              <w:rPr>
                <w:spacing w:val="12"/>
              </w:rPr>
              <w:t>初次实施该违法行为，逾期不改</w:t>
            </w:r>
            <w:r>
              <w:rPr>
                <w:spacing w:val="7"/>
              </w:rPr>
              <w:t xml:space="preserve"> </w:t>
            </w:r>
            <w:r>
              <w:rPr>
                <w:spacing w:val="2"/>
              </w:rPr>
              <w:t>正的</w:t>
            </w:r>
          </w:p>
        </w:tc>
        <w:tc>
          <w:tcPr>
            <w:tcW w:w="7387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1119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4" w:right="105" w:firstLine="1"/>
              <w:spacing w:before="298" w:line="274" w:lineRule="auto"/>
              <w:rPr/>
            </w:pPr>
            <w:r>
              <w:rPr>
                <w:spacing w:val="19"/>
              </w:rPr>
              <w:t>二次以上实施该违法行为,且不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属于从重情形的</w:t>
            </w:r>
          </w:p>
        </w:tc>
        <w:tc>
          <w:tcPr>
            <w:tcW w:w="7387" w:type="dxa"/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1.2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901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199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9" w:lineRule="auto"/>
              <w:rPr/>
            </w:pPr>
            <w:r>
              <w:rPr>
                <w:spacing w:val="8"/>
              </w:rPr>
              <w:t>造成严重后果的</w:t>
            </w:r>
          </w:p>
        </w:tc>
        <w:tc>
          <w:tcPr>
            <w:tcW w:w="7387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1.2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752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spacing w:line="2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1"/>
              <w:spacing w:before="65" w:line="189" w:lineRule="auto"/>
              <w:rPr/>
            </w:pPr>
            <w:r>
              <w:rPr/>
              <w:t>6</w:t>
            </w:r>
          </w:p>
        </w:tc>
        <w:tc>
          <w:tcPr>
            <w:tcW w:w="2829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6"/>
              <w:spacing w:before="65" w:line="277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未按照生产技术操作规程或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水产种苗生产许可证的规定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生产水产种苗</w:t>
            </w:r>
          </w:p>
        </w:tc>
        <w:tc>
          <w:tcPr>
            <w:tcW w:w="5136" w:type="dxa"/>
            <w:vAlign w:val="top"/>
            <w:vMerge w:val="restart"/>
            <w:tcBorders>
              <w:bottom w:val="nil"/>
            </w:tcBorders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50" w:firstLine="4"/>
              <w:spacing w:before="65" w:line="283" w:lineRule="auto"/>
              <w:jc w:val="both"/>
              <w:rPr/>
            </w:pPr>
            <w:r>
              <w:rPr>
                <w:spacing w:val="12"/>
              </w:rPr>
              <w:t>《四川省水产种苗管理办法》第三十一条  违反本办</w:t>
            </w:r>
            <w:r>
              <w:rPr>
                <w:spacing w:val="17"/>
              </w:rPr>
              <w:t xml:space="preserve"> </w:t>
            </w:r>
            <w:r>
              <w:rPr>
                <w:spacing w:val="7"/>
              </w:rPr>
              <w:t>法第十四条、第十五条、第十六条、第二十一条规</w:t>
            </w:r>
            <w:r>
              <w:rPr>
                <w:spacing w:val="6"/>
              </w:rPr>
              <w:t>定，</w:t>
            </w:r>
            <w:r>
              <w:rPr/>
              <w:t xml:space="preserve"> </w:t>
            </w:r>
            <w:r>
              <w:rPr>
                <w:spacing w:val="13"/>
              </w:rPr>
              <w:t>未按照生产技术操作规程或水产种苗生产许可证的规</w:t>
            </w:r>
            <w:r>
              <w:rPr>
                <w:spacing w:val="11"/>
              </w:rPr>
              <w:t xml:space="preserve"> </w:t>
            </w:r>
            <w:r>
              <w:rPr>
                <w:spacing w:val="11"/>
              </w:rPr>
              <w:t>定生产水产种苗的，</w:t>
            </w:r>
            <w:r>
              <w:rPr>
                <w:spacing w:val="-43"/>
              </w:rPr>
              <w:t xml:space="preserve"> </w:t>
            </w:r>
            <w:r>
              <w:rPr>
                <w:spacing w:val="11"/>
              </w:rPr>
              <w:t>由县级以上渔业行政主管部门或</w:t>
            </w:r>
            <w:r>
              <w:rPr/>
              <w:t xml:space="preserve"> </w:t>
            </w:r>
            <w:r>
              <w:rPr>
                <w:spacing w:val="11"/>
              </w:rPr>
              <w:t>其所属的渔政监督管理机构责令改正，可并处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1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万元</w:t>
            </w:r>
            <w:r>
              <w:rPr/>
              <w:t xml:space="preserve"> </w:t>
            </w:r>
            <w:r>
              <w:rPr>
                <w:spacing w:val="5"/>
              </w:rPr>
              <w:t>以下罚款。</w:t>
            </w:r>
          </w:p>
        </w:tc>
        <w:tc>
          <w:tcPr>
            <w:tcW w:w="1533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55"/>
              <w:spacing w:before="6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3" w:right="105" w:hanging="1"/>
              <w:spacing w:before="117" w:line="273" w:lineRule="auto"/>
              <w:rPr/>
            </w:pPr>
            <w:r>
              <w:rPr>
                <w:spacing w:val="12"/>
              </w:rPr>
              <w:t>初次实施该违法行为，违法情节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轻微的</w:t>
            </w:r>
          </w:p>
        </w:tc>
        <w:tc>
          <w:tcPr>
            <w:tcW w:w="7387" w:type="dxa"/>
            <w:vAlign w:val="top"/>
          </w:tcPr>
          <w:p>
            <w:pPr>
              <w:pStyle w:val="TableText"/>
              <w:ind w:left="122"/>
              <w:spacing w:before="273" w:line="228" w:lineRule="auto"/>
              <w:rPr/>
            </w:pPr>
            <w:r>
              <w:rPr>
                <w:spacing w:val="4"/>
              </w:rPr>
              <w:t>责令改正。</w:t>
            </w:r>
          </w:p>
        </w:tc>
      </w:tr>
      <w:tr>
        <w:trPr>
          <w:trHeight w:val="701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pStyle w:val="TableText"/>
              <w:ind w:left="563"/>
              <w:spacing w:before="28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7" w:right="105" w:hanging="5"/>
              <w:spacing w:before="91" w:line="275" w:lineRule="auto"/>
              <w:rPr/>
            </w:pPr>
            <w:r>
              <w:rPr>
                <w:spacing w:val="12"/>
              </w:rPr>
              <w:t>初次实施该违法行为，逾期不改</w:t>
            </w:r>
            <w:r>
              <w:rPr>
                <w:spacing w:val="7"/>
              </w:rPr>
              <w:t xml:space="preserve"> </w:t>
            </w:r>
            <w:r>
              <w:rPr>
                <w:spacing w:val="2"/>
              </w:rPr>
              <w:t>正的</w:t>
            </w:r>
          </w:p>
        </w:tc>
        <w:tc>
          <w:tcPr>
            <w:tcW w:w="7387" w:type="dxa"/>
            <w:vAlign w:val="top"/>
          </w:tcPr>
          <w:p>
            <w:pPr>
              <w:pStyle w:val="TableText"/>
              <w:ind w:left="122"/>
              <w:spacing w:before="248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833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4" w:right="105" w:firstLine="1"/>
              <w:spacing w:before="158" w:line="274" w:lineRule="auto"/>
              <w:rPr/>
            </w:pPr>
            <w:r>
              <w:rPr>
                <w:spacing w:val="19"/>
              </w:rPr>
              <w:t>二次以上实施该违法行为,且不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属于从重情形的</w:t>
            </w:r>
          </w:p>
        </w:tc>
        <w:tc>
          <w:tcPr>
            <w:tcW w:w="7387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6000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元以下</w:t>
            </w:r>
            <w:r>
              <w:rPr>
                <w:spacing w:val="4"/>
              </w:rPr>
              <w:t>罚款。</w:t>
            </w:r>
          </w:p>
        </w:tc>
      </w:tr>
      <w:tr>
        <w:trPr>
          <w:trHeight w:val="629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pStyle w:val="TableText"/>
              <w:ind w:left="563"/>
              <w:spacing w:before="252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2"/>
              <w:spacing w:before="211" w:line="229" w:lineRule="auto"/>
              <w:rPr/>
            </w:pPr>
            <w:r>
              <w:rPr>
                <w:spacing w:val="8"/>
              </w:rPr>
              <w:t>造成严重后果的</w:t>
            </w:r>
          </w:p>
        </w:tc>
        <w:tc>
          <w:tcPr>
            <w:tcW w:w="7387" w:type="dxa"/>
            <w:vAlign w:val="top"/>
          </w:tcPr>
          <w:p>
            <w:pPr>
              <w:pStyle w:val="TableText"/>
              <w:ind w:left="122"/>
              <w:spacing w:before="211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10000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5"/>
              <w:spacing w:before="65" w:line="187" w:lineRule="auto"/>
              <w:rPr/>
            </w:pPr>
            <w:r>
              <w:rPr/>
              <w:t>7</w:t>
            </w:r>
          </w:p>
        </w:tc>
        <w:tc>
          <w:tcPr>
            <w:tcW w:w="2829" w:type="dxa"/>
            <w:vAlign w:val="top"/>
            <w:vMerge w:val="restart"/>
            <w:tcBorders>
              <w:bottom w:val="nil"/>
            </w:tcBorders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ind w:left="114"/>
              <w:spacing w:before="65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经营和推广假、劣水产种苗</w:t>
            </w:r>
          </w:p>
        </w:tc>
        <w:tc>
          <w:tcPr>
            <w:tcW w:w="513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3" w:right="105" w:firstLine="4"/>
              <w:spacing w:before="268" w:line="370" w:lineRule="auto"/>
              <w:jc w:val="both"/>
              <w:rPr/>
            </w:pPr>
            <w:r>
              <w:rPr>
                <w:spacing w:val="12"/>
              </w:rPr>
              <w:t>《四川省水产种苗管理办法》第三十二条  违反本办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法第二十二条第二款规定的，</w:t>
            </w:r>
            <w:r>
              <w:rPr>
                <w:spacing w:val="-43"/>
              </w:rPr>
              <w:t xml:space="preserve"> </w:t>
            </w:r>
            <w:r>
              <w:rPr>
                <w:spacing w:val="11"/>
              </w:rPr>
              <w:t>由县级以上渔业行政主</w:t>
            </w:r>
            <w:r>
              <w:rPr/>
              <w:t xml:space="preserve"> </w:t>
            </w:r>
            <w:r>
              <w:rPr>
                <w:spacing w:val="6"/>
              </w:rPr>
              <w:t>管部门或其所属的渔政监督管理机构责令改正，并处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3</w:t>
            </w:r>
          </w:p>
        </w:tc>
        <w:tc>
          <w:tcPr>
            <w:tcW w:w="1533" w:type="dxa"/>
            <w:vAlign w:val="top"/>
          </w:tcPr>
          <w:p>
            <w:pPr>
              <w:pStyle w:val="TableText"/>
              <w:ind w:left="563"/>
              <w:spacing w:before="252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2"/>
              <w:spacing w:before="264" w:line="228" w:lineRule="auto"/>
              <w:rPr/>
            </w:pPr>
            <w:r>
              <w:rPr>
                <w:spacing w:val="4"/>
              </w:rPr>
              <w:t>违法所得不足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7387" w:type="dxa"/>
            <w:vAlign w:val="top"/>
          </w:tcPr>
          <w:p>
            <w:pPr>
              <w:pStyle w:val="TableText"/>
              <w:ind w:left="122"/>
              <w:spacing w:before="263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847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29" w:right="103" w:hanging="17"/>
              <w:spacing w:before="160" w:line="312" w:lineRule="auto"/>
              <w:rPr/>
            </w:pPr>
            <w:r>
              <w:rPr>
                <w:spacing w:val="3"/>
              </w:rPr>
              <w:t>违法所得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1000</w:t>
            </w:r>
            <w:r>
              <w:rPr>
                <w:spacing w:val="-53"/>
              </w:rPr>
              <w:t xml:space="preserve"> </w:t>
            </w:r>
            <w:r>
              <w:rPr>
                <w:spacing w:val="3"/>
              </w:rPr>
              <w:t>元以上不足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50"/>
              </w:rPr>
              <w:t xml:space="preserve"> </w:t>
            </w:r>
            <w:r>
              <w:rPr>
                <w:spacing w:val="3"/>
              </w:rPr>
              <w:t>万元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387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2"/>
          <w:pgSz w:w="23758" w:h="16783"/>
          <w:pgMar w:top="1416" w:right="1357" w:bottom="1483" w:left="1406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38" w:type="dxa"/>
        <w:tblInd w:w="50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4"/>
        <w:gridCol w:w="2829"/>
        <w:gridCol w:w="5136"/>
        <w:gridCol w:w="1533"/>
        <w:gridCol w:w="3199"/>
        <w:gridCol w:w="7387"/>
      </w:tblGrid>
      <w:tr>
        <w:trPr>
          <w:trHeight w:val="633" w:hRule="atLeast"/>
        </w:trPr>
        <w:tc>
          <w:tcPr>
            <w:tcW w:w="854" w:type="dxa"/>
            <w:vAlign w:val="top"/>
          </w:tcPr>
          <w:p>
            <w:pPr>
              <w:ind w:left="194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829" w:type="dxa"/>
            <w:vAlign w:val="top"/>
          </w:tcPr>
          <w:p>
            <w:pPr>
              <w:ind w:left="940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136" w:type="dxa"/>
            <w:vAlign w:val="top"/>
          </w:tcPr>
          <w:p>
            <w:pPr>
              <w:ind w:left="2092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533" w:type="dxa"/>
            <w:vAlign w:val="top"/>
          </w:tcPr>
          <w:p>
            <w:pPr>
              <w:ind w:left="263"/>
              <w:spacing w:before="196" w:line="221" w:lineRule="auto"/>
              <w:rPr>
                <w:rFonts w:ascii="SimHei" w:hAnsi="SimHei" w:eastAsia="SimHei" w:cs="SimHei"/>
                <w:sz w:val="12"/>
                <w:szCs w:val="12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  <w:r>
              <w:rPr>
                <w:rFonts w:ascii="SimHei" w:hAnsi="SimHei" w:eastAsia="SimHei" w:cs="SimHei"/>
                <w:sz w:val="12"/>
                <w:szCs w:val="12"/>
                <w:spacing w:val="-3"/>
                <w:position w:val="11"/>
              </w:rPr>
              <w:t>4</w:t>
            </w:r>
          </w:p>
        </w:tc>
        <w:tc>
          <w:tcPr>
            <w:tcW w:w="3199" w:type="dxa"/>
            <w:vAlign w:val="top"/>
          </w:tcPr>
          <w:p>
            <w:pPr>
              <w:ind w:left="1129"/>
              <w:spacing w:before="196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87" w:type="dxa"/>
            <w:vAlign w:val="top"/>
          </w:tcPr>
          <w:p>
            <w:pPr>
              <w:ind w:left="3218"/>
              <w:spacing w:before="196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449" w:hRule="atLeast"/>
        </w:trPr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</w:tcPr>
          <w:p>
            <w:pPr>
              <w:pStyle w:val="TableText"/>
              <w:ind w:left="117"/>
              <w:spacing w:before="156" w:line="229" w:lineRule="auto"/>
              <w:rPr/>
            </w:pPr>
            <w:r>
              <w:rPr>
                <w:spacing w:val="6"/>
              </w:rPr>
              <w:t>万元以下罚款。</w:t>
            </w:r>
          </w:p>
          <w:p>
            <w:pPr>
              <w:pStyle w:val="TableText"/>
              <w:ind w:left="112" w:right="53" w:firstLine="16"/>
              <w:spacing w:before="170" w:line="373" w:lineRule="auto"/>
              <w:rPr/>
            </w:pPr>
            <w:r>
              <w:rPr>
                <w:spacing w:val="6"/>
              </w:rPr>
              <w:t>附：《四川省水产种苗管理办法》第二十二条第二款：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禁止经营和推广假、劣水产种苗。</w:t>
            </w:r>
          </w:p>
        </w:tc>
        <w:tc>
          <w:tcPr>
            <w:tcW w:w="1533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199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6" w:line="228" w:lineRule="auto"/>
              <w:rPr/>
            </w:pPr>
            <w:r>
              <w:rPr>
                <w:spacing w:val="4"/>
              </w:rPr>
              <w:t>违法所得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7387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628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0"/>
              <w:spacing w:before="65" w:line="189" w:lineRule="auto"/>
              <w:rPr/>
            </w:pPr>
            <w:r>
              <w:rPr/>
              <w:t>8</w:t>
            </w:r>
          </w:p>
        </w:tc>
        <w:tc>
          <w:tcPr>
            <w:tcW w:w="2829" w:type="dxa"/>
            <w:vAlign w:val="top"/>
            <w:vMerge w:val="restart"/>
            <w:tcBorders>
              <w:bottom w:val="nil"/>
            </w:tcBorders>
          </w:tcPr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spacing w:line="360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6" w:firstLine="1"/>
              <w:spacing w:before="65" w:line="377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从省外引进或向省外输出未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经检疫或经检疫不合格的水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产种苗</w:t>
            </w:r>
          </w:p>
        </w:tc>
        <w:tc>
          <w:tcPr>
            <w:tcW w:w="513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53" w:firstLine="6"/>
              <w:spacing w:before="160" w:line="362" w:lineRule="auto"/>
              <w:rPr/>
            </w:pPr>
            <w:r>
              <w:rPr>
                <w:spacing w:val="12"/>
              </w:rPr>
              <w:t>《四川省水产种苗管理办法》第三十三条  违反本办</w:t>
            </w:r>
            <w:r>
              <w:rPr>
                <w:spacing w:val="17"/>
              </w:rPr>
              <w:t xml:space="preserve"> </w:t>
            </w:r>
            <w:r>
              <w:rPr>
                <w:spacing w:val="13"/>
              </w:rPr>
              <w:t>法第二十六条规定，从省外引进或向省外输出未经检</w:t>
            </w:r>
            <w:r>
              <w:rPr>
                <w:spacing w:val="12"/>
              </w:rPr>
              <w:t xml:space="preserve"> </w:t>
            </w:r>
            <w:r>
              <w:rPr>
                <w:spacing w:val="11"/>
              </w:rPr>
              <w:t>疫或经检疫不合格的水产种苗的，</w:t>
            </w:r>
            <w:r>
              <w:rPr>
                <w:spacing w:val="-42"/>
              </w:rPr>
              <w:t xml:space="preserve"> </w:t>
            </w:r>
            <w:r>
              <w:rPr>
                <w:spacing w:val="11"/>
              </w:rPr>
              <w:t>由县级以上渔业行</w:t>
            </w:r>
            <w:r>
              <w:rPr/>
              <w:t xml:space="preserve"> </w:t>
            </w:r>
            <w:r>
              <w:rPr>
                <w:spacing w:val="14"/>
              </w:rPr>
              <w:t>政主管部门或其所属的渔政监督管理机构责令改正，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并处违法所得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倍以下罚款，但最高不得超过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万元；</w:t>
            </w:r>
            <w:r>
              <w:rPr/>
              <w:t xml:space="preserve"> </w:t>
            </w:r>
            <w:r>
              <w:rPr>
                <w:spacing w:val="6"/>
              </w:rPr>
              <w:t>没有违法所得的，处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  <w:tc>
          <w:tcPr>
            <w:tcW w:w="1533" w:type="dxa"/>
            <w:vAlign w:val="top"/>
          </w:tcPr>
          <w:p>
            <w:pPr>
              <w:pStyle w:val="TableText"/>
              <w:ind w:left="563"/>
              <w:spacing w:before="248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4"/>
              <w:spacing w:before="260" w:line="228" w:lineRule="auto"/>
              <w:rPr/>
            </w:pPr>
            <w:r>
              <w:rPr>
                <w:spacing w:val="7"/>
              </w:rPr>
              <w:t>无违法所得</w:t>
            </w:r>
          </w:p>
        </w:tc>
        <w:tc>
          <w:tcPr>
            <w:tcW w:w="7387" w:type="dxa"/>
            <w:vAlign w:val="top"/>
          </w:tcPr>
          <w:p>
            <w:pPr>
              <w:pStyle w:val="TableText"/>
              <w:ind w:left="122"/>
              <w:spacing w:before="259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pStyle w:val="TableText"/>
              <w:ind w:left="564"/>
              <w:spacing w:before="248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2"/>
              <w:spacing w:before="261" w:line="228" w:lineRule="auto"/>
              <w:rPr/>
            </w:pPr>
            <w:r>
              <w:rPr>
                <w:spacing w:val="5"/>
              </w:rPr>
              <w:t>违法所得不足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元的</w:t>
            </w:r>
          </w:p>
        </w:tc>
        <w:tc>
          <w:tcPr>
            <w:tcW w:w="7387" w:type="dxa"/>
            <w:vAlign w:val="top"/>
          </w:tcPr>
          <w:p>
            <w:pPr>
              <w:pStyle w:val="TableText"/>
              <w:ind w:left="122"/>
              <w:spacing w:before="260" w:line="228" w:lineRule="auto"/>
              <w:rPr/>
            </w:pPr>
            <w:r>
              <w:rPr>
                <w:spacing w:val="6"/>
              </w:rPr>
              <w:t>责令改正，处违法所得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倍以下罚款。</w:t>
            </w:r>
          </w:p>
        </w:tc>
      </w:tr>
      <w:tr>
        <w:trPr>
          <w:trHeight w:val="1256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4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199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5"/>
              </w:rPr>
              <w:t>违法所得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元以上的</w:t>
            </w:r>
          </w:p>
        </w:tc>
        <w:tc>
          <w:tcPr>
            <w:tcW w:w="7387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6"/>
              </w:rPr>
              <w:t>责令改正，处违法所得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倍以下罚款，最高不得超过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万元。</w:t>
            </w:r>
          </w:p>
        </w:tc>
      </w:tr>
      <w:tr>
        <w:trPr>
          <w:trHeight w:val="629" w:hRule="atLeast"/>
        </w:trPr>
        <w:tc>
          <w:tcPr>
            <w:tcW w:w="854" w:type="dxa"/>
            <w:vAlign w:val="top"/>
            <w:vMerge w:val="restart"/>
            <w:tcBorders>
              <w:bottom w:val="nil"/>
            </w:tcBorders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0"/>
              <w:spacing w:before="65" w:line="189" w:lineRule="auto"/>
              <w:rPr/>
            </w:pPr>
            <w:r>
              <w:rPr/>
              <w:t>9</w:t>
            </w:r>
          </w:p>
        </w:tc>
        <w:tc>
          <w:tcPr>
            <w:tcW w:w="2829" w:type="dxa"/>
            <w:vAlign w:val="top"/>
            <w:vMerge w:val="restart"/>
            <w:tcBorders>
              <w:bottom w:val="nil"/>
            </w:tcBorders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ind w:left="114" w:right="106" w:hanging="4"/>
              <w:spacing w:before="65" w:line="278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7"/>
              </w:rPr>
              <w:t>伪造、变造、涂改、转让、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6"/>
              </w:rPr>
              <w:t>买卖、租借水产种苗生产许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可证或水生动物检疫合格证</w:t>
            </w:r>
          </w:p>
        </w:tc>
        <w:tc>
          <w:tcPr>
            <w:tcW w:w="5136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6" w:firstLine="6"/>
              <w:spacing w:before="55" w:line="281" w:lineRule="auto"/>
              <w:jc w:val="both"/>
              <w:rPr/>
            </w:pPr>
            <w:r>
              <w:rPr>
                <w:spacing w:val="12"/>
              </w:rPr>
              <w:t>《四川省水产种苗管理办法》第三十四条  违反本办</w:t>
            </w:r>
            <w:r>
              <w:rPr>
                <w:spacing w:val="17"/>
              </w:rPr>
              <w:t xml:space="preserve"> </w:t>
            </w:r>
            <w:r>
              <w:rPr>
                <w:spacing w:val="11"/>
              </w:rPr>
              <w:t>法第二十条、第二十七条规定的，</w:t>
            </w:r>
            <w:r>
              <w:rPr>
                <w:spacing w:val="-42"/>
              </w:rPr>
              <w:t xml:space="preserve"> </w:t>
            </w:r>
            <w:r>
              <w:rPr>
                <w:spacing w:val="11"/>
              </w:rPr>
              <w:t>由县级以上渔业行</w:t>
            </w:r>
            <w:r>
              <w:rPr/>
              <w:t xml:space="preserve"> </w:t>
            </w:r>
            <w:r>
              <w:rPr>
                <w:spacing w:val="11"/>
              </w:rPr>
              <w:t>政主管部门或其所属的渔政监督管理机构处</w:t>
            </w:r>
            <w:r>
              <w:rPr>
                <w:spacing w:val="-14"/>
              </w:rPr>
              <w:t xml:space="preserve"> </w:t>
            </w:r>
            <w:r>
              <w:rPr>
                <w:spacing w:val="11"/>
              </w:rPr>
              <w:t>1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万元以</w:t>
            </w:r>
            <w:r>
              <w:rPr/>
              <w:t xml:space="preserve"> </w:t>
            </w:r>
            <w:r>
              <w:rPr>
                <w:spacing w:val="5"/>
              </w:rPr>
              <w:t>下罚款。</w:t>
            </w:r>
          </w:p>
          <w:p>
            <w:pPr>
              <w:pStyle w:val="TableText"/>
              <w:ind w:left="112" w:right="106" w:firstLine="16"/>
              <w:spacing w:before="31" w:line="278" w:lineRule="auto"/>
              <w:jc w:val="both"/>
              <w:rPr/>
            </w:pPr>
            <w:r>
              <w:rPr>
                <w:spacing w:val="12"/>
              </w:rPr>
              <w:t>附：1.《四川省水产种苗管理办法》第二</w:t>
            </w:r>
            <w:r>
              <w:rPr>
                <w:spacing w:val="11"/>
              </w:rPr>
              <w:t>十条  禁止</w:t>
            </w:r>
            <w:r>
              <w:rPr/>
              <w:t xml:space="preserve"> </w:t>
            </w:r>
            <w:r>
              <w:rPr>
                <w:spacing w:val="13"/>
              </w:rPr>
              <w:t>伪造、变造、涂改、转让、买卖、租借水产种苗生产</w:t>
            </w:r>
            <w:r>
              <w:rPr>
                <w:spacing w:val="11"/>
              </w:rPr>
              <w:t xml:space="preserve"> </w:t>
            </w:r>
            <w:r>
              <w:rPr>
                <w:spacing w:val="5"/>
              </w:rPr>
              <w:t>许可证。</w:t>
            </w:r>
          </w:p>
          <w:p>
            <w:pPr>
              <w:pStyle w:val="TableText"/>
              <w:ind w:left="111" w:right="106" w:firstLine="3"/>
              <w:spacing w:before="32" w:line="270" w:lineRule="auto"/>
              <w:jc w:val="both"/>
              <w:rPr/>
            </w:pPr>
            <w:r>
              <w:rPr>
                <w:spacing w:val="13"/>
              </w:rPr>
              <w:t>2.《四川省水产种苗管理办法》第二十七条</w:t>
            </w:r>
            <w:r>
              <w:rPr>
                <w:spacing w:val="12"/>
              </w:rPr>
              <w:t>：禁止伪</w:t>
            </w:r>
            <w:r>
              <w:rPr/>
              <w:t xml:space="preserve"> </w:t>
            </w:r>
            <w:r>
              <w:rPr>
                <w:spacing w:val="13"/>
              </w:rPr>
              <w:t>造、变造、涂改、转让、买卖、租借水生动物检疫合</w:t>
            </w:r>
            <w:r>
              <w:rPr>
                <w:spacing w:val="12"/>
              </w:rPr>
              <w:t xml:space="preserve"> </w:t>
            </w:r>
            <w:r>
              <w:rPr>
                <w:spacing w:val="3"/>
              </w:rPr>
              <w:t>格证。</w:t>
            </w:r>
          </w:p>
        </w:tc>
        <w:tc>
          <w:tcPr>
            <w:tcW w:w="1533" w:type="dxa"/>
            <w:vAlign w:val="top"/>
          </w:tcPr>
          <w:p>
            <w:pPr>
              <w:pStyle w:val="TableText"/>
              <w:ind w:left="563"/>
              <w:spacing w:before="250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3" w:right="105" w:hanging="1"/>
              <w:spacing w:before="55" w:line="260" w:lineRule="auto"/>
              <w:rPr/>
            </w:pPr>
            <w:r>
              <w:rPr>
                <w:spacing w:val="12"/>
              </w:rPr>
              <w:t>初次实施该违法行为，违法情节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轻微的</w:t>
            </w:r>
          </w:p>
        </w:tc>
        <w:tc>
          <w:tcPr>
            <w:tcW w:w="7387" w:type="dxa"/>
            <w:vAlign w:val="top"/>
          </w:tcPr>
          <w:p>
            <w:pPr>
              <w:pStyle w:val="TableText"/>
              <w:ind w:left="119"/>
              <w:spacing w:before="211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7"/>
              </w:rPr>
              <w:t xml:space="preserve"> </w:t>
            </w:r>
            <w:r>
              <w:rPr>
                <w:spacing w:val="3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940" w:hRule="atLeast"/>
        </w:trPr>
        <w:tc>
          <w:tcPr>
            <w:tcW w:w="85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4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199" w:type="dxa"/>
            <w:vAlign w:val="top"/>
          </w:tcPr>
          <w:p>
            <w:pPr>
              <w:pStyle w:val="TableText"/>
              <w:ind w:left="112" w:right="104"/>
              <w:spacing w:before="55" w:line="269" w:lineRule="auto"/>
              <w:jc w:val="both"/>
              <w:rPr/>
            </w:pPr>
            <w:r>
              <w:rPr>
                <w:spacing w:val="12"/>
              </w:rPr>
              <w:t>初次实施该违法行为，逾期不改</w:t>
            </w:r>
            <w:r>
              <w:rPr>
                <w:spacing w:val="7"/>
              </w:rPr>
              <w:t xml:space="preserve"> </w:t>
            </w:r>
            <w:r>
              <w:rPr>
                <w:spacing w:val="16"/>
              </w:rPr>
              <w:t>正的；</w:t>
            </w:r>
            <w:r>
              <w:rPr>
                <w:spacing w:val="-49"/>
              </w:rPr>
              <w:t xml:space="preserve"> </w:t>
            </w:r>
            <w:r>
              <w:rPr>
                <w:spacing w:val="16"/>
              </w:rPr>
              <w:t>或两次实施该违法行为,</w:t>
            </w:r>
            <w:r>
              <w:rPr/>
              <w:t xml:space="preserve"> </w:t>
            </w:r>
            <w:r>
              <w:rPr>
                <w:spacing w:val="8"/>
              </w:rPr>
              <w:t>且不属于从重情形的</w:t>
            </w:r>
          </w:p>
        </w:tc>
        <w:tc>
          <w:tcPr>
            <w:tcW w:w="7387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元以下罚款。</w:t>
            </w:r>
          </w:p>
        </w:tc>
      </w:tr>
      <w:tr>
        <w:trPr>
          <w:trHeight w:val="1549" w:hRule="atLeast"/>
        </w:trPr>
        <w:tc>
          <w:tcPr>
            <w:tcW w:w="85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2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13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33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563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199" w:type="dxa"/>
            <w:vAlign w:val="top"/>
          </w:tcPr>
          <w:p>
            <w:pPr>
              <w:spacing w:line="4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5" w:hanging="1"/>
              <w:spacing w:before="65" w:line="274" w:lineRule="auto"/>
              <w:rPr/>
            </w:pPr>
            <w:r>
              <w:rPr>
                <w:spacing w:val="12"/>
              </w:rPr>
              <w:t>三次以上实施该违法行为；或造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成严重后果的</w:t>
            </w:r>
          </w:p>
        </w:tc>
        <w:tc>
          <w:tcPr>
            <w:tcW w:w="7387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9" w:lineRule="auto"/>
              <w:rPr/>
            </w:pPr>
            <w:r>
              <w:rPr>
                <w:spacing w:val="3"/>
              </w:rPr>
              <w:t>处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6000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3"/>
      <w:pgSz w:w="23758" w:h="16783"/>
      <w:pgMar w:top="1416" w:right="1407" w:bottom="1483" w:left="135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5"/>
      </w:rPr>
      <w:t>134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7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7"/>
      </w:rPr>
      <w:t>13</w:t>
    </w:r>
    <w:r>
      <w:rPr>
        <w:rFonts w:ascii="SimSun" w:hAnsi="SimSun" w:eastAsia="SimSun" w:cs="SimSun"/>
        <w:sz w:val="28"/>
        <w:szCs w:val="28"/>
        <w:spacing w:val="-6"/>
      </w:rPr>
      <w:t>5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7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31"/>
      </w:rPr>
      <w:t xml:space="preserve"> </w:t>
    </w:r>
    <w:r>
      <w:rPr>
        <w:rFonts w:ascii="SimSun" w:hAnsi="SimSun" w:eastAsia="SimSun" w:cs="SimSun"/>
        <w:sz w:val="28"/>
        <w:szCs w:val="28"/>
        <w:spacing w:val="-5"/>
      </w:rPr>
      <w:t>136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5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styles" Target="styles.xml"/><Relationship Id="rId4" Type="http://schemas.openxmlformats.org/officeDocument/2006/relationships/settings" Target="settings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2024-12-04T11:05:02</vt:filetime>
  </property>
</Properties>
</file>